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91F3A" w14:textId="4A2D41F4" w:rsidR="00657F0B" w:rsidRPr="004A029C" w:rsidRDefault="00657F0B" w:rsidP="00657F0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Start w:id="2" w:name="_Hlk92354118"/>
      <w:bookmarkStart w:id="3" w:name="OLE_LINK20"/>
      <w:bookmarkEnd w:id="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A47138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</w:t>
      </w:r>
      <w:r w:rsidR="00E11141">
        <w:rPr>
          <w:rFonts w:cs="Arial"/>
          <w:sz w:val="24"/>
          <w:szCs w:val="24"/>
        </w:rPr>
        <w:t>300</w:t>
      </w:r>
      <w:r w:rsidR="0000414E">
        <w:rPr>
          <w:rFonts w:cs="Arial"/>
          <w:sz w:val="24"/>
          <w:szCs w:val="24"/>
        </w:rPr>
        <w:t>836</w:t>
      </w:r>
    </w:p>
    <w:bookmarkEnd w:id="1"/>
    <w:bookmarkEnd w:id="2"/>
    <w:bookmarkEnd w:id="3"/>
    <w:p w14:paraId="36730FDF" w14:textId="77777777" w:rsidR="00E2488F" w:rsidRPr="00E13633" w:rsidRDefault="00E2488F" w:rsidP="00E2488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C834CF">
        <w:rPr>
          <w:rFonts w:cs="Arial"/>
          <w:sz w:val="24"/>
          <w:szCs w:val="24"/>
          <w:lang w:eastAsia="zh-CN"/>
        </w:rPr>
        <w:t>Athens, Greece, February 27 – March 3, 202</w:t>
      </w:r>
      <w:r>
        <w:rPr>
          <w:rFonts w:cs="Arial"/>
          <w:sz w:val="24"/>
          <w:szCs w:val="24"/>
          <w:lang w:eastAsia="zh-CN"/>
        </w:rPr>
        <w:t>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8AA246E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4" w:name="Source"/>
      <w:bookmarkEnd w:id="4"/>
      <w:r w:rsidR="00737912">
        <w:rPr>
          <w:rFonts w:ascii="Arial" w:hAnsi="Arial" w:cs="Arial"/>
          <w:b/>
          <w:sz w:val="24"/>
        </w:rPr>
        <w:t>9.</w:t>
      </w:r>
      <w:r w:rsidR="0000414E">
        <w:rPr>
          <w:rFonts w:ascii="Arial" w:hAnsi="Arial" w:cs="Arial"/>
          <w:b/>
          <w:sz w:val="24"/>
        </w:rPr>
        <w:t>29.3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33316796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 RRM</w:t>
      </w:r>
      <w:r w:rsidR="00390A05">
        <w:rPr>
          <w:rFonts w:ascii="Arial" w:hAnsi="Arial" w:cs="Arial"/>
          <w:sz w:val="24"/>
        </w:rPr>
        <w:t xml:space="preserve"> Performance</w:t>
      </w:r>
      <w:r w:rsidR="00466727">
        <w:rPr>
          <w:rFonts w:ascii="Arial" w:hAnsi="Arial" w:cs="Arial"/>
          <w:sz w:val="24"/>
        </w:rPr>
        <w:t xml:space="preserve"> Requirement Scope</w:t>
      </w:r>
      <w:r w:rsidR="00737912">
        <w:rPr>
          <w:rFonts w:ascii="Arial" w:hAnsi="Arial" w:cs="Arial"/>
          <w:sz w:val="24"/>
        </w:rPr>
        <w:t xml:space="preserve"> and Core Remaining Issue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5" w:name="DocumentFor"/>
      <w:bookmarkEnd w:id="5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996FF2" w14:textId="709B292D" w:rsidR="00B52DB2" w:rsidRPr="00B52DB2" w:rsidRDefault="00DB7D0A" w:rsidP="00B52DB2">
      <w:pPr>
        <w:rPr>
          <w:lang w:val="en-US"/>
        </w:rPr>
      </w:pPr>
      <w:r>
        <w:rPr>
          <w:lang w:val="en-US"/>
        </w:rPr>
        <w:t xml:space="preserve">We have the following observations on </w:t>
      </w:r>
      <w:r w:rsidR="00AF161B">
        <w:rPr>
          <w:lang w:val="en-US"/>
        </w:rPr>
        <w:t xml:space="preserve">potential </w:t>
      </w:r>
      <w:r>
        <w:rPr>
          <w:lang w:val="en-US"/>
        </w:rPr>
        <w:t xml:space="preserve">RAN4 impact </w:t>
      </w:r>
      <w:r w:rsidR="00AF161B">
        <w:rPr>
          <w:lang w:val="en-US"/>
        </w:rPr>
        <w:t xml:space="preserve">from </w:t>
      </w:r>
      <w:r w:rsidR="00D35FAD">
        <w:rPr>
          <w:lang w:val="en-US"/>
        </w:rPr>
        <w:t>different SL procedures discussed in RAN1.</w:t>
      </w:r>
    </w:p>
    <w:p w14:paraId="66D38B5C" w14:textId="6B39F175" w:rsidR="005E7CBA" w:rsidRDefault="00307E3A" w:rsidP="00E31BF5">
      <w:pPr>
        <w:pStyle w:val="Heading2"/>
      </w:pPr>
      <w:r>
        <w:t>RRM scope for LTE</w:t>
      </w:r>
      <w:r w:rsidR="006F44EB">
        <w:t>-NR co-existence</w:t>
      </w:r>
    </w:p>
    <w:p w14:paraId="0781AC15" w14:textId="28ABD724" w:rsidR="00B47BBC" w:rsidRPr="00875002" w:rsidRDefault="006F44EB" w:rsidP="00B47BBC">
      <w:pPr>
        <w:rPr>
          <w:b/>
          <w:bCs/>
          <w:lang w:eastAsia="ja-JP" w:bidi="hi-IN"/>
        </w:rPr>
      </w:pPr>
      <w:r w:rsidRPr="00875002">
        <w:rPr>
          <w:b/>
          <w:bCs/>
          <w:lang w:eastAsia="ja-JP" w:bidi="hi-IN"/>
        </w:rPr>
        <w:t xml:space="preserve">Observation 1: Since LTE and NR </w:t>
      </w:r>
      <w:r w:rsidR="007551BC" w:rsidRPr="00875002">
        <w:rPr>
          <w:b/>
          <w:bCs/>
          <w:lang w:eastAsia="ja-JP" w:bidi="hi-IN"/>
        </w:rPr>
        <w:t xml:space="preserve">SL UEs have different resource pools in semi-static resource sharing, R16/17 RAN4 requirements apply </w:t>
      </w:r>
      <w:r w:rsidR="00875002" w:rsidRPr="00875002">
        <w:rPr>
          <w:b/>
          <w:bCs/>
          <w:lang w:eastAsia="ja-JP" w:bidi="hi-IN"/>
        </w:rPr>
        <w:t>to semi-static resource sharing.</w:t>
      </w:r>
    </w:p>
    <w:p w14:paraId="636947C8" w14:textId="3AEFAA3E" w:rsidR="00875002" w:rsidRPr="00BB48AC" w:rsidRDefault="00875002" w:rsidP="00B47BBC">
      <w:pPr>
        <w:rPr>
          <w:b/>
          <w:bCs/>
          <w:lang w:eastAsia="ja-JP" w:bidi="hi-IN"/>
        </w:rPr>
      </w:pPr>
      <w:r w:rsidRPr="00BB48AC">
        <w:rPr>
          <w:b/>
          <w:bCs/>
          <w:lang w:eastAsia="ja-JP" w:bidi="hi-IN"/>
        </w:rPr>
        <w:t>Observation 2: In dynamic resource sharing, since NR SL UEs have to consider information from LTE SL UEs in L1</w:t>
      </w:r>
      <w:r w:rsidR="000E19C2">
        <w:rPr>
          <w:b/>
          <w:bCs/>
          <w:lang w:eastAsia="ja-JP" w:bidi="hi-IN"/>
        </w:rPr>
        <w:t xml:space="preserve"> SL-</w:t>
      </w:r>
      <w:r w:rsidRPr="00BB48AC">
        <w:rPr>
          <w:b/>
          <w:bCs/>
          <w:lang w:eastAsia="ja-JP" w:bidi="hi-IN"/>
        </w:rPr>
        <w:t xml:space="preserve">RSRP measurement based resource selection procedure, </w:t>
      </w:r>
      <w:r w:rsidR="00BB48AC" w:rsidRPr="00BB48AC">
        <w:rPr>
          <w:b/>
          <w:bCs/>
          <w:lang w:eastAsia="ja-JP" w:bidi="hi-IN"/>
        </w:rPr>
        <w:t>it has potential impact on RAN4 requirements.</w:t>
      </w:r>
    </w:p>
    <w:p w14:paraId="3482247F" w14:textId="3A95DBBC" w:rsidR="00794623" w:rsidRDefault="00802855" w:rsidP="00E31BF5">
      <w:pPr>
        <w:pStyle w:val="Heading2"/>
      </w:pPr>
      <w:r>
        <w:t>RRM scope for SL-U</w:t>
      </w:r>
    </w:p>
    <w:p w14:paraId="13910843" w14:textId="58443849" w:rsidR="007D35FD" w:rsidRPr="005C19BB" w:rsidRDefault="00964D27" w:rsidP="00E01CFF">
      <w:pPr>
        <w:rPr>
          <w:b/>
          <w:bCs/>
          <w:lang w:eastAsia="ja-JP" w:bidi="hi-IN"/>
        </w:rPr>
      </w:pPr>
      <w:r w:rsidRPr="005C19BB">
        <w:rPr>
          <w:b/>
          <w:bCs/>
          <w:lang w:eastAsia="ja-JP" w:bidi="hi-IN"/>
        </w:rPr>
        <w:t>Observation 3:</w:t>
      </w:r>
      <w:r w:rsidR="00482DD7" w:rsidRPr="005C19BB">
        <w:rPr>
          <w:b/>
          <w:bCs/>
          <w:lang w:eastAsia="ja-JP" w:bidi="hi-IN"/>
        </w:rPr>
        <w:t xml:space="preserve"> Since the L1</w:t>
      </w:r>
      <w:r w:rsidR="000E19C2" w:rsidRPr="005C19BB">
        <w:rPr>
          <w:b/>
          <w:bCs/>
          <w:lang w:eastAsia="ja-JP" w:bidi="hi-IN"/>
        </w:rPr>
        <w:t xml:space="preserve"> SL</w:t>
      </w:r>
      <w:r w:rsidR="00482DD7" w:rsidRPr="005C19BB">
        <w:rPr>
          <w:b/>
          <w:bCs/>
          <w:lang w:eastAsia="ja-JP" w:bidi="hi-IN"/>
        </w:rPr>
        <w:t>-RSRP</w:t>
      </w:r>
      <w:r w:rsidRPr="005C19BB">
        <w:rPr>
          <w:b/>
          <w:bCs/>
          <w:lang w:eastAsia="ja-JP" w:bidi="hi-IN"/>
        </w:rPr>
        <w:t xml:space="preserve"> </w:t>
      </w:r>
      <w:r w:rsidR="00482DD7" w:rsidRPr="005C19BB">
        <w:rPr>
          <w:b/>
          <w:bCs/>
          <w:lang w:eastAsia="ja-JP" w:bidi="hi-IN"/>
        </w:rPr>
        <w:t>measurement</w:t>
      </w:r>
      <w:r w:rsidR="000E19C2" w:rsidRPr="005C19BB">
        <w:rPr>
          <w:b/>
          <w:bCs/>
          <w:lang w:eastAsia="ja-JP" w:bidi="hi-IN"/>
        </w:rPr>
        <w:t xml:space="preserve"> may</w:t>
      </w:r>
      <w:r w:rsidR="005C19BB" w:rsidRPr="005C19BB">
        <w:rPr>
          <w:b/>
          <w:bCs/>
          <w:lang w:eastAsia="ja-JP" w:bidi="hi-IN"/>
        </w:rPr>
        <w:t xml:space="preserve"> be applicable to multiple slots in multiple consecutive slot transmission (MCSt) scheme, there is potential impact on RAN4 L1 SL-RSRP depending on RAN1 procedure design.</w:t>
      </w:r>
    </w:p>
    <w:p w14:paraId="4C30358A" w14:textId="3F12ADFC" w:rsidR="005C19BB" w:rsidRPr="00711365" w:rsidRDefault="005C19BB" w:rsidP="00E01CFF">
      <w:pPr>
        <w:rPr>
          <w:b/>
          <w:bCs/>
          <w:lang w:eastAsia="ja-JP" w:bidi="hi-IN"/>
        </w:rPr>
      </w:pPr>
      <w:r w:rsidRPr="00711365">
        <w:rPr>
          <w:b/>
          <w:bCs/>
          <w:lang w:eastAsia="ja-JP" w:bidi="hi-IN"/>
        </w:rPr>
        <w:t xml:space="preserve">Observation 4: </w:t>
      </w:r>
      <w:r w:rsidR="00BB2A52" w:rsidRPr="00711365">
        <w:rPr>
          <w:b/>
          <w:bCs/>
          <w:lang w:eastAsia="ja-JP" w:bidi="hi-IN"/>
        </w:rPr>
        <w:t>S-</w:t>
      </w:r>
      <w:r w:rsidRPr="00711365">
        <w:rPr>
          <w:b/>
          <w:bCs/>
          <w:lang w:eastAsia="ja-JP" w:bidi="hi-IN"/>
        </w:rPr>
        <w:t>SSB candidate location, repetition pattern and LBT failure may have impact on the following requirement</w:t>
      </w:r>
      <w:r w:rsidR="003150E0" w:rsidRPr="00711365">
        <w:rPr>
          <w:b/>
          <w:bCs/>
          <w:lang w:eastAsia="ja-JP" w:bidi="hi-IN"/>
        </w:rPr>
        <w:t>s</w:t>
      </w:r>
    </w:p>
    <w:p w14:paraId="689BDD13" w14:textId="1FFBB6DC" w:rsidR="005C19BB" w:rsidRPr="00711365" w:rsidRDefault="003150E0" w:rsidP="005C19BB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Measurement requirements for </w:t>
      </w:r>
      <w:r w:rsidR="008178D9"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initiation/cease of </w:t>
      </w:r>
      <w:r w:rsidR="00B9340E"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>SLSS transmission when SyncRef UE is the sync source</w:t>
      </w:r>
    </w:p>
    <w:p w14:paraId="16A2D7A3" w14:textId="6A88DE21" w:rsidR="00B9340E" w:rsidRPr="00711365" w:rsidRDefault="007B3A84" w:rsidP="005C19BB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>Requirements on selection/reselection of Sync</w:t>
      </w:r>
      <w:r w:rsidR="005F5519"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>hronization reference source</w:t>
      </w:r>
    </w:p>
    <w:p w14:paraId="1FBE7C2B" w14:textId="2622FF6D" w:rsidR="005F5519" w:rsidRDefault="005F5519" w:rsidP="005F5519">
      <w:pPr>
        <w:rPr>
          <w:b/>
          <w:bCs/>
          <w:lang w:eastAsia="ja-JP" w:bidi="hi-IN"/>
        </w:rPr>
      </w:pPr>
      <w:r w:rsidRPr="00711365">
        <w:rPr>
          <w:b/>
          <w:bCs/>
          <w:lang w:eastAsia="ja-JP" w:bidi="hi-IN"/>
        </w:rPr>
        <w:t xml:space="preserve">NR-U methodology of adding </w:t>
      </w:r>
      <w:r w:rsidR="00BB2A52" w:rsidRPr="00711365">
        <w:rPr>
          <w:b/>
          <w:bCs/>
          <w:lang w:eastAsia="ja-JP" w:bidi="hi-IN"/>
        </w:rPr>
        <w:t xml:space="preserve">number of unavailable </w:t>
      </w:r>
      <w:r w:rsidR="005B0771" w:rsidRPr="00711365">
        <w:rPr>
          <w:b/>
          <w:bCs/>
          <w:lang w:eastAsia="ja-JP" w:bidi="hi-IN"/>
        </w:rPr>
        <w:t>SMTC periods with a cap can be considered as a starting point</w:t>
      </w:r>
      <w:r w:rsidR="00711365" w:rsidRPr="00711365">
        <w:rPr>
          <w:b/>
          <w:bCs/>
          <w:lang w:eastAsia="ja-JP" w:bidi="hi-IN"/>
        </w:rPr>
        <w:t xml:space="preserve"> and details are subject to RAN1 S-SSB procedure design.</w:t>
      </w:r>
    </w:p>
    <w:p w14:paraId="27ADB5D1" w14:textId="0B0BBCFC" w:rsidR="00711365" w:rsidRDefault="00711365" w:rsidP="005F5519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Observation 5: </w:t>
      </w:r>
      <w:r w:rsidR="00EA6088">
        <w:rPr>
          <w:b/>
          <w:bCs/>
          <w:lang w:eastAsia="ja-JP" w:bidi="hi-IN"/>
        </w:rPr>
        <w:t>UE may need to measure L1 SL-RSRP on additional PSCCH locations</w:t>
      </w:r>
      <w:r w:rsidR="004E0E51">
        <w:rPr>
          <w:b/>
          <w:bCs/>
          <w:lang w:eastAsia="ja-JP" w:bidi="hi-IN"/>
        </w:rPr>
        <w:t xml:space="preserve"> when half slot transmission is introduced, and therefore potential RAN4 impact can be discussed. </w:t>
      </w:r>
    </w:p>
    <w:p w14:paraId="60A276FF" w14:textId="109C71B3" w:rsidR="00CD2B04" w:rsidRDefault="00CD2B04" w:rsidP="009C2D12">
      <w:pPr>
        <w:pStyle w:val="Heading1"/>
      </w:pPr>
      <w:r w:rsidRPr="009C2D12">
        <w:t>Conclusions</w:t>
      </w:r>
    </w:p>
    <w:p w14:paraId="1DA1C406" w14:textId="77777777" w:rsidR="00D35FAD" w:rsidRPr="00875002" w:rsidRDefault="00D35FAD" w:rsidP="00D35FAD">
      <w:pPr>
        <w:rPr>
          <w:b/>
          <w:bCs/>
          <w:lang w:eastAsia="ja-JP" w:bidi="hi-IN"/>
        </w:rPr>
      </w:pPr>
      <w:r w:rsidRPr="00875002">
        <w:rPr>
          <w:b/>
          <w:bCs/>
          <w:lang w:eastAsia="ja-JP" w:bidi="hi-IN"/>
        </w:rPr>
        <w:t>Observation 1: Since LTE and NR SL UEs have different resource pools in semi-static resource sharing, R16/17 RAN4 requirements apply to semi-static resource sharing.</w:t>
      </w:r>
    </w:p>
    <w:p w14:paraId="61E9E57B" w14:textId="77777777" w:rsidR="00D35FAD" w:rsidRPr="00BB48AC" w:rsidRDefault="00D35FAD" w:rsidP="00D35FAD">
      <w:pPr>
        <w:rPr>
          <w:b/>
          <w:bCs/>
          <w:lang w:eastAsia="ja-JP" w:bidi="hi-IN"/>
        </w:rPr>
      </w:pPr>
      <w:r w:rsidRPr="00BB48AC">
        <w:rPr>
          <w:b/>
          <w:bCs/>
          <w:lang w:eastAsia="ja-JP" w:bidi="hi-IN"/>
        </w:rPr>
        <w:t>Observation 2: In dynamic resource sharing, since NR SL UEs have to consider information from LTE SL UEs in L1</w:t>
      </w:r>
      <w:r>
        <w:rPr>
          <w:b/>
          <w:bCs/>
          <w:lang w:eastAsia="ja-JP" w:bidi="hi-IN"/>
        </w:rPr>
        <w:t xml:space="preserve"> SL-</w:t>
      </w:r>
      <w:r w:rsidRPr="00BB48AC">
        <w:rPr>
          <w:b/>
          <w:bCs/>
          <w:lang w:eastAsia="ja-JP" w:bidi="hi-IN"/>
        </w:rPr>
        <w:t>RSRP measurement based resource selection procedure, it has potential impact on RAN4 requirements.</w:t>
      </w:r>
    </w:p>
    <w:p w14:paraId="020DB1BD" w14:textId="77777777" w:rsidR="00D35FAD" w:rsidRPr="005C19BB" w:rsidRDefault="00D35FAD" w:rsidP="00D35FAD">
      <w:pPr>
        <w:rPr>
          <w:b/>
          <w:bCs/>
          <w:lang w:eastAsia="ja-JP" w:bidi="hi-IN"/>
        </w:rPr>
      </w:pPr>
      <w:r w:rsidRPr="005C19BB">
        <w:rPr>
          <w:b/>
          <w:bCs/>
          <w:lang w:eastAsia="ja-JP" w:bidi="hi-IN"/>
        </w:rPr>
        <w:t>Observation 3: Since the L1 SL-RSRP measurement may be applicable to multiple slots in multiple consecutive slot transmission (MCSt) scheme, there is potential impact on RAN4 L1 SL-RSRP depending on RAN1 procedure design.</w:t>
      </w:r>
    </w:p>
    <w:p w14:paraId="62684ECA" w14:textId="77777777" w:rsidR="00D35FAD" w:rsidRPr="00711365" w:rsidRDefault="00D35FAD" w:rsidP="00D35FAD">
      <w:pPr>
        <w:rPr>
          <w:b/>
          <w:bCs/>
          <w:lang w:eastAsia="ja-JP" w:bidi="hi-IN"/>
        </w:rPr>
      </w:pPr>
      <w:r w:rsidRPr="00711365">
        <w:rPr>
          <w:b/>
          <w:bCs/>
          <w:lang w:eastAsia="ja-JP" w:bidi="hi-IN"/>
        </w:rPr>
        <w:t>Observation 4: S-SSB candidate location, repetition pattern and LBT failure may have impact on the following requirements</w:t>
      </w:r>
    </w:p>
    <w:p w14:paraId="56A37EE4" w14:textId="77777777" w:rsidR="00D35FAD" w:rsidRPr="00711365" w:rsidRDefault="00D35FAD" w:rsidP="00D35FAD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>Measurement requirements for initiation/cease of SLSS transmission when SyncRef UE is the sync source</w:t>
      </w:r>
    </w:p>
    <w:p w14:paraId="5947C3B3" w14:textId="77777777" w:rsidR="00D35FAD" w:rsidRPr="00711365" w:rsidRDefault="00D35FAD" w:rsidP="00D35FAD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711365">
        <w:rPr>
          <w:rFonts w:ascii="Times New Roman" w:hAnsi="Times New Roman"/>
          <w:b/>
          <w:bCs/>
          <w:sz w:val="20"/>
          <w:szCs w:val="20"/>
          <w:lang w:eastAsia="ja-JP" w:bidi="hi-IN"/>
        </w:rPr>
        <w:t>Requirements on selection/reselection of Synchronization reference source</w:t>
      </w:r>
    </w:p>
    <w:p w14:paraId="312B7FD2" w14:textId="77777777" w:rsidR="00D35FAD" w:rsidRDefault="00D35FAD" w:rsidP="00D35FAD">
      <w:pPr>
        <w:rPr>
          <w:b/>
          <w:bCs/>
          <w:lang w:eastAsia="ja-JP" w:bidi="hi-IN"/>
        </w:rPr>
      </w:pPr>
      <w:r w:rsidRPr="00711365">
        <w:rPr>
          <w:b/>
          <w:bCs/>
          <w:lang w:eastAsia="ja-JP" w:bidi="hi-IN"/>
        </w:rPr>
        <w:t>NR-U methodology of adding number of unavailable SMTC periods with a cap can be considered as a starting point and details are subject to RAN1 S-SSB procedure design.</w:t>
      </w:r>
    </w:p>
    <w:p w14:paraId="6CD3744D" w14:textId="77777777" w:rsidR="00D35FAD" w:rsidRDefault="00D35FAD" w:rsidP="00D35FAD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lastRenderedPageBreak/>
        <w:t xml:space="preserve">Observation 5: UE may need to measure L1 SL-RSRP on additional PSCCH locations when half slot transmission is introduced, and therefore potential RAN4 impact can be discussed. </w:t>
      </w:r>
    </w:p>
    <w:p w14:paraId="131EADCE" w14:textId="518E700D" w:rsidR="00520345" w:rsidRDefault="00520345" w:rsidP="00520345">
      <w:pPr>
        <w:rPr>
          <w:b/>
          <w:bCs/>
          <w:lang w:eastAsia="ja-JP" w:bidi="hi-IN"/>
        </w:rPr>
      </w:pPr>
    </w:p>
    <w:p w14:paraId="228D2739" w14:textId="5445B123" w:rsidR="00694960" w:rsidRDefault="00694960" w:rsidP="00694960">
      <w:pPr>
        <w:rPr>
          <w:b/>
          <w:bCs/>
          <w:lang w:eastAsia="ja-JP" w:bidi="hi-IN"/>
        </w:rPr>
      </w:pP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D739" w14:textId="77777777" w:rsidR="004D1121" w:rsidRDefault="004D1121">
      <w:r>
        <w:separator/>
      </w:r>
    </w:p>
  </w:endnote>
  <w:endnote w:type="continuationSeparator" w:id="0">
    <w:p w14:paraId="2E326ED9" w14:textId="77777777" w:rsidR="004D1121" w:rsidRDefault="004D1121">
      <w:r>
        <w:continuationSeparator/>
      </w:r>
    </w:p>
  </w:endnote>
  <w:endnote w:type="continuationNotice" w:id="1">
    <w:p w14:paraId="448D33E5" w14:textId="77777777" w:rsidR="004D1121" w:rsidRDefault="004D11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C9DD5" w14:textId="77777777" w:rsidR="004D1121" w:rsidRDefault="004D1121">
      <w:r>
        <w:separator/>
      </w:r>
    </w:p>
  </w:footnote>
  <w:footnote w:type="continuationSeparator" w:id="0">
    <w:p w14:paraId="6F72C169" w14:textId="77777777" w:rsidR="004D1121" w:rsidRDefault="004D1121">
      <w:r>
        <w:continuationSeparator/>
      </w:r>
    </w:p>
  </w:footnote>
  <w:footnote w:type="continuationNotice" w:id="1">
    <w:p w14:paraId="6C51B365" w14:textId="77777777" w:rsidR="004D1121" w:rsidRDefault="004D11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088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448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34</cp:revision>
  <cp:lastPrinted>2016-11-03T01:40:00Z</cp:lastPrinted>
  <dcterms:created xsi:type="dcterms:W3CDTF">2023-02-14T18:47:00Z</dcterms:created>
  <dcterms:modified xsi:type="dcterms:W3CDTF">2023-02-17T18:12:00Z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